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left"/>
        <w:rPr>
          <w:rFonts w:ascii="华文中宋" w:hAnsi="华文中宋" w:eastAsia="华文中宋"/>
          <w:sz w:val="32"/>
          <w:szCs w:val="32"/>
        </w:rPr>
      </w:pPr>
      <w:r>
        <w:rPr>
          <w:rFonts w:hint="eastAsia" w:ascii="华文中宋" w:hAnsi="华文中宋" w:eastAsia="华文中宋"/>
          <w:sz w:val="32"/>
          <w:szCs w:val="32"/>
        </w:rPr>
        <w:t>税务师行业涉税业务报告报备管理办法（试行）</w:t>
      </w:r>
    </w:p>
    <w:p>
      <w:pPr>
        <w:shd w:val="clear" w:color="auto" w:fill="FFFFFF"/>
        <w:ind w:firstLine="643" w:firstLineChars="200"/>
        <w:rPr>
          <w:rFonts w:hint="eastAsia" w:ascii="仿宋" w:hAnsi="仿宋" w:eastAsia="仿宋"/>
          <w:b/>
          <w:bCs/>
          <w:sz w:val="32"/>
          <w:szCs w:val="32"/>
        </w:rPr>
      </w:pP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为发挥税务师行业执业监督作用，强化行业自律监管，加强执业质量管理和税务师行业诚信建设，全面提升税务师行业社会公信力，根据《中国注册税务师协会章程》制定本办法。</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本办法适用于经行政登记设立并加入中国注册税务师协会（以下简称中税协）的税务师事务所（以下简称事务所）出具的涉税业务报告。</w:t>
      </w:r>
    </w:p>
    <w:p>
      <w:pPr>
        <w:pStyle w:val="3"/>
        <w:shd w:val="clear" w:color="auto" w:fill="FFFFFF"/>
        <w:ind w:firstLine="643" w:firstLineChars="200"/>
        <w:rPr>
          <w:rFonts w:ascii="仿宋" w:hAnsi="仿宋" w:eastAsia="仿宋"/>
          <w:color w:val="0000FF"/>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事务所在中税协信息服务平台（以下简称信息服务平台）“业务报备”</w:t>
      </w:r>
      <w:r>
        <w:rPr>
          <w:rFonts w:hint="eastAsia" w:ascii="仿宋" w:hAnsi="仿宋" w:eastAsia="仿宋" w:cs="宋体"/>
          <w:sz w:val="32"/>
          <w:szCs w:val="32"/>
        </w:rPr>
        <w:t>模块进行业务报告报备</w:t>
      </w:r>
      <w:r>
        <w:rPr>
          <w:rFonts w:hint="eastAsia" w:ascii="仿宋" w:hAnsi="仿宋" w:eastAsia="仿宋"/>
          <w:sz w:val="32"/>
          <w:szCs w:val="32"/>
        </w:rPr>
        <w:t>，在报备页面生成二维码，将信息服务平台生成的含有二维码信息页作为报告首页。</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二维码是用以证明涉税业务报告是由经行政登记设立的、具有执业资格的事务所出具的特定标记。涉税业务报告的法律责任主体是签字税务师及其所在事务所，中税协不承担涉税业务报告的任何法律责任。</w:t>
      </w:r>
    </w:p>
    <w:p>
      <w:pPr>
        <w:pStyle w:val="3"/>
        <w:shd w:val="clear" w:color="auto" w:fill="FFFFFF"/>
        <w:ind w:firstLine="643" w:firstLineChars="200"/>
        <w:rPr>
          <w:rFonts w:ascii="黑体" w:hAnsi="黑体"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事务所应真实、准确、完整、及时地在信息服务平台录入相关报备信息，并对报备信息的真实性、准确性、完整性负责。</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中税协负责开发、维护、管理“业务报备”模块，并在运用实施过程中不断加以完善。</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事务所录入涉税业务报告相关信息时，登录信息服务平台，进入“业务报备”模块，根据执行业务情况逐项填列信息。</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涉税业务报告报备主要涉及鉴证类和其他应签字或盖章的涉税业务报告。事务所应当根据各类业务报备设置的指标要求分别填列。</w:t>
      </w:r>
    </w:p>
    <w:p>
      <w:pPr>
        <w:pStyle w:val="3"/>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九</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sz w:val="32"/>
          <w:szCs w:val="32"/>
        </w:rPr>
        <w:t>各类</w:t>
      </w:r>
      <w:r>
        <w:rPr>
          <w:rFonts w:hint="eastAsia" w:ascii="仿宋" w:hAnsi="仿宋" w:eastAsia="仿宋"/>
          <w:sz w:val="32"/>
          <w:szCs w:val="32"/>
        </w:rPr>
        <w:t>涉税业务报告</w:t>
      </w:r>
      <w:r>
        <w:rPr>
          <w:rFonts w:ascii="仿宋" w:hAnsi="仿宋" w:eastAsia="仿宋"/>
          <w:sz w:val="32"/>
          <w:szCs w:val="32"/>
        </w:rPr>
        <w:t>的报备指标设置情况如下：</w:t>
      </w:r>
    </w:p>
    <w:p>
      <w:pPr>
        <w:pStyle w:val="3"/>
        <w:ind w:firstLine="640" w:firstLineChars="200"/>
        <w:rPr>
          <w:rFonts w:ascii="仿宋" w:hAnsi="仿宋" w:eastAsia="仿宋"/>
          <w:sz w:val="32"/>
          <w:szCs w:val="32"/>
        </w:rPr>
      </w:pPr>
      <w:r>
        <w:rPr>
          <w:rFonts w:ascii="仿宋" w:hAnsi="仿宋" w:eastAsia="仿宋"/>
          <w:sz w:val="32"/>
          <w:szCs w:val="32"/>
        </w:rPr>
        <w:t>报备指标包括共性指标和个体指标。</w:t>
      </w:r>
    </w:p>
    <w:p>
      <w:pPr>
        <w:pStyle w:val="3"/>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共性指标：</w:t>
      </w:r>
      <w:r>
        <w:rPr>
          <w:rFonts w:hint="eastAsia" w:ascii="仿宋" w:hAnsi="仿宋" w:eastAsia="仿宋"/>
          <w:sz w:val="32"/>
          <w:szCs w:val="32"/>
        </w:rPr>
        <w:t>主要</w:t>
      </w:r>
      <w:r>
        <w:rPr>
          <w:rFonts w:ascii="仿宋" w:hAnsi="仿宋" w:eastAsia="仿宋"/>
          <w:sz w:val="32"/>
          <w:szCs w:val="32"/>
        </w:rPr>
        <w:t>反映事务所客户相关信息事项</w:t>
      </w:r>
      <w:r>
        <w:rPr>
          <w:rFonts w:hint="eastAsia" w:ascii="仿宋" w:hAnsi="仿宋" w:eastAsia="仿宋"/>
          <w:sz w:val="32"/>
          <w:szCs w:val="32"/>
        </w:rPr>
        <w:t>，</w:t>
      </w:r>
      <w:r>
        <w:rPr>
          <w:rFonts w:ascii="仿宋" w:hAnsi="仿宋" w:eastAsia="仿宋"/>
          <w:sz w:val="32"/>
          <w:szCs w:val="32"/>
        </w:rPr>
        <w:t>包括客户名称、</w:t>
      </w:r>
      <w:r>
        <w:rPr>
          <w:rFonts w:hint="eastAsia" w:ascii="仿宋" w:hAnsi="仿宋" w:eastAsia="仿宋"/>
          <w:sz w:val="32"/>
          <w:szCs w:val="32"/>
        </w:rPr>
        <w:t>统一社会信用代码、</w:t>
      </w:r>
      <w:r>
        <w:rPr>
          <w:rFonts w:ascii="仿宋" w:hAnsi="仿宋" w:eastAsia="仿宋"/>
          <w:sz w:val="32"/>
          <w:szCs w:val="32"/>
        </w:rPr>
        <w:t>客户所属行业、客户所属地区</w:t>
      </w:r>
      <w:r>
        <w:rPr>
          <w:rFonts w:hint="eastAsia" w:ascii="仿宋" w:hAnsi="仿宋" w:eastAsia="仿宋"/>
          <w:sz w:val="32"/>
          <w:szCs w:val="32"/>
        </w:rPr>
        <w:t>、服务收费金额</w:t>
      </w:r>
      <w:r>
        <w:rPr>
          <w:rFonts w:ascii="仿宋" w:hAnsi="仿宋" w:eastAsia="仿宋"/>
          <w:sz w:val="32"/>
          <w:szCs w:val="32"/>
        </w:rPr>
        <w:t>。</w:t>
      </w:r>
    </w:p>
    <w:p>
      <w:pPr>
        <w:pStyle w:val="3"/>
        <w:ind w:firstLine="640" w:firstLineChars="200"/>
        <w:rPr>
          <w:rFonts w:ascii="仿宋" w:hAnsi="仿宋" w:eastAsia="仿宋"/>
          <w:color w:val="0000FF"/>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客户是指与事务所签订业务约定书的</w:t>
      </w:r>
      <w:r>
        <w:rPr>
          <w:rFonts w:hint="eastAsia" w:ascii="仿宋" w:hAnsi="仿宋" w:eastAsia="仿宋"/>
          <w:sz w:val="32"/>
          <w:szCs w:val="32"/>
        </w:rPr>
        <w:t>委托方</w:t>
      </w:r>
      <w:r>
        <w:rPr>
          <w:rFonts w:hint="eastAsia" w:ascii="仿宋" w:hAnsi="仿宋" w:eastAsia="仿宋"/>
          <w:color w:val="0000FF"/>
          <w:sz w:val="32"/>
          <w:szCs w:val="32"/>
        </w:rPr>
        <w:t>。</w:t>
      </w:r>
    </w:p>
    <w:p>
      <w:pPr>
        <w:pStyle w:val="3"/>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客户所属行业</w:t>
      </w:r>
      <w:r>
        <w:rPr>
          <w:rFonts w:hint="eastAsia" w:ascii="仿宋" w:hAnsi="仿宋" w:eastAsia="仿宋"/>
          <w:sz w:val="32"/>
          <w:szCs w:val="32"/>
        </w:rPr>
        <w:t>是指国民经济行业分类</w:t>
      </w:r>
      <w:r>
        <w:rPr>
          <w:rFonts w:ascii="仿宋" w:hAnsi="仿宋" w:eastAsia="仿宋"/>
          <w:sz w:val="32"/>
          <w:szCs w:val="32"/>
        </w:rPr>
        <w:t>。</w:t>
      </w:r>
    </w:p>
    <w:p>
      <w:pPr>
        <w:pStyle w:val="3"/>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客户所属地区的填列，应当指明客户所在</w:t>
      </w:r>
      <w:r>
        <w:rPr>
          <w:rFonts w:hint="eastAsia" w:ascii="仿宋" w:hAnsi="仿宋" w:eastAsia="仿宋"/>
          <w:sz w:val="32"/>
          <w:szCs w:val="32"/>
        </w:rPr>
        <w:t>省（自治区、直辖市）、市、</w:t>
      </w:r>
      <w:r>
        <w:rPr>
          <w:rFonts w:ascii="仿宋" w:hAnsi="仿宋" w:eastAsia="仿宋"/>
          <w:sz w:val="32"/>
          <w:szCs w:val="32"/>
        </w:rPr>
        <w:t>区（县）。</w:t>
      </w:r>
    </w:p>
    <w:p>
      <w:pPr>
        <w:pStyle w:val="3"/>
        <w:ind w:firstLine="640" w:firstLineChars="200"/>
        <w:rPr>
          <w:rFonts w:ascii="仿宋" w:hAnsi="仿宋" w:eastAsia="仿宋"/>
          <w:color w:val="0000FF"/>
          <w:sz w:val="32"/>
          <w:szCs w:val="32"/>
        </w:rPr>
      </w:pPr>
      <w:r>
        <w:rPr>
          <w:rFonts w:hint="eastAsia" w:ascii="仿宋" w:hAnsi="仿宋" w:eastAsia="仿宋"/>
          <w:sz w:val="32"/>
          <w:szCs w:val="32"/>
        </w:rPr>
        <w:t>4.服务收费金额是指业务约定书中列示的金额。</w:t>
      </w:r>
    </w:p>
    <w:p>
      <w:pPr>
        <w:pStyle w:val="3"/>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个体指标</w:t>
      </w:r>
      <w:r>
        <w:rPr>
          <w:rFonts w:hint="eastAsia" w:ascii="仿宋" w:hAnsi="仿宋" w:eastAsia="仿宋"/>
          <w:sz w:val="32"/>
          <w:szCs w:val="32"/>
        </w:rPr>
        <w:t>：主要反映涉税业务报告相关信息事项，包括项目</w:t>
      </w:r>
      <w:r>
        <w:rPr>
          <w:rFonts w:ascii="仿宋" w:hAnsi="仿宋" w:eastAsia="仿宋"/>
          <w:sz w:val="32"/>
          <w:szCs w:val="32"/>
        </w:rPr>
        <w:t>名称、项目负责人</w:t>
      </w:r>
      <w:r>
        <w:rPr>
          <w:rFonts w:hint="eastAsia" w:ascii="仿宋" w:hAnsi="仿宋" w:eastAsia="仿宋"/>
          <w:sz w:val="32"/>
          <w:szCs w:val="32"/>
        </w:rPr>
        <w:t>、业务复核人员、签字税务师、</w:t>
      </w:r>
      <w:r>
        <w:rPr>
          <w:rFonts w:ascii="仿宋" w:hAnsi="仿宋" w:eastAsia="仿宋"/>
          <w:sz w:val="32"/>
          <w:szCs w:val="32"/>
        </w:rPr>
        <w:t>报告文号、</w:t>
      </w:r>
      <w:r>
        <w:rPr>
          <w:rFonts w:hint="eastAsia" w:ascii="仿宋" w:hAnsi="仿宋" w:eastAsia="仿宋"/>
          <w:sz w:val="32"/>
          <w:szCs w:val="32"/>
        </w:rPr>
        <w:t>业务情况摘要。</w:t>
      </w:r>
    </w:p>
    <w:p>
      <w:pPr>
        <w:pStyle w:val="3"/>
        <w:ind w:firstLine="640" w:firstLineChars="200"/>
        <w:rPr>
          <w:rFonts w:ascii="仿宋" w:hAnsi="仿宋" w:eastAsia="仿宋"/>
          <w:color w:val="0000FF"/>
          <w:sz w:val="32"/>
          <w:szCs w:val="32"/>
        </w:rPr>
      </w:pPr>
      <w:r>
        <w:rPr>
          <w:rFonts w:hint="eastAsia" w:ascii="仿宋" w:hAnsi="仿宋" w:eastAsia="仿宋"/>
          <w:sz w:val="32"/>
          <w:szCs w:val="32"/>
        </w:rPr>
        <w:t>事务所将全部指标填写完毕后，在“业务报备”模块中上传最终版本，包含报告文号页面和</w:t>
      </w:r>
      <w:r>
        <w:rPr>
          <w:rFonts w:hint="eastAsia" w:ascii="仿宋" w:hAnsi="仿宋" w:eastAsia="仿宋" w:cs="宋体"/>
          <w:sz w:val="32"/>
          <w:szCs w:val="32"/>
        </w:rPr>
        <w:t>加盖税务师事务所公章、税务师签名页面（PDF格式</w:t>
      </w:r>
      <w:r>
        <w:rPr>
          <w:rFonts w:ascii="仿宋" w:hAnsi="仿宋" w:eastAsia="仿宋" w:cs="宋体"/>
          <w:sz w:val="32"/>
          <w:szCs w:val="32"/>
        </w:rPr>
        <w:t>）</w:t>
      </w:r>
      <w:r>
        <w:rPr>
          <w:rFonts w:hint="eastAsia" w:ascii="仿宋" w:hAnsi="仿宋" w:eastAsia="仿宋"/>
          <w:sz w:val="32"/>
          <w:szCs w:val="32"/>
        </w:rPr>
        <w:t>。</w:t>
      </w:r>
    </w:p>
    <w:p>
      <w:pPr>
        <w:pStyle w:val="3"/>
        <w:ind w:firstLine="643" w:firstLineChars="200"/>
        <w:rPr>
          <w:rFonts w:ascii="仿宋" w:hAnsi="仿宋" w:eastAsia="仿宋"/>
          <w:color w:val="0000FF"/>
          <w:sz w:val="32"/>
          <w:szCs w:val="32"/>
        </w:rPr>
      </w:pPr>
      <w:r>
        <w:rPr>
          <w:rFonts w:ascii="仿宋" w:hAnsi="仿宋" w:eastAsia="仿宋"/>
          <w:b/>
          <w:sz w:val="32"/>
          <w:szCs w:val="32"/>
        </w:rPr>
        <w:t>第十条</w:t>
      </w:r>
      <w:r>
        <w:rPr>
          <w:rFonts w:hint="eastAsia" w:ascii="仿宋" w:hAnsi="仿宋" w:eastAsia="仿宋"/>
          <w:b/>
          <w:sz w:val="32"/>
          <w:szCs w:val="32"/>
        </w:rPr>
        <w:t xml:space="preserve"> </w:t>
      </w:r>
      <w:r>
        <w:rPr>
          <w:rFonts w:ascii="仿宋" w:hAnsi="仿宋" w:eastAsia="仿宋"/>
          <w:sz w:val="32"/>
          <w:szCs w:val="32"/>
        </w:rPr>
        <w:t>事务所采用实时报备方式</w:t>
      </w:r>
      <w:r>
        <w:rPr>
          <w:rFonts w:hint="eastAsia" w:ascii="仿宋" w:hAnsi="仿宋" w:eastAsia="仿宋"/>
          <w:sz w:val="32"/>
          <w:szCs w:val="32"/>
        </w:rPr>
        <w:t>进行涉税业务报告报备</w:t>
      </w:r>
      <w:r>
        <w:rPr>
          <w:rFonts w:ascii="仿宋" w:hAnsi="仿宋" w:eastAsia="仿宋"/>
          <w:sz w:val="32"/>
          <w:szCs w:val="32"/>
        </w:rPr>
        <w:t>，即事务所在完成</w:t>
      </w:r>
      <w:r>
        <w:rPr>
          <w:rFonts w:hint="eastAsia" w:ascii="仿宋" w:hAnsi="仿宋" w:eastAsia="仿宋"/>
          <w:sz w:val="32"/>
          <w:szCs w:val="32"/>
        </w:rPr>
        <w:t>涉税</w:t>
      </w:r>
      <w:r>
        <w:rPr>
          <w:rFonts w:ascii="仿宋" w:hAnsi="仿宋" w:eastAsia="仿宋"/>
          <w:sz w:val="32"/>
          <w:szCs w:val="32"/>
        </w:rPr>
        <w:t>业务、出具报告前，将有关信息</w:t>
      </w:r>
      <w:r>
        <w:rPr>
          <w:rFonts w:hint="eastAsia" w:ascii="仿宋" w:hAnsi="仿宋" w:eastAsia="仿宋"/>
          <w:sz w:val="32"/>
          <w:szCs w:val="32"/>
        </w:rPr>
        <w:t>通过“业务报备”模块</w:t>
      </w:r>
      <w:r>
        <w:rPr>
          <w:rFonts w:ascii="仿宋" w:hAnsi="仿宋" w:eastAsia="仿宋"/>
          <w:sz w:val="32"/>
          <w:szCs w:val="32"/>
        </w:rPr>
        <w:t>录入</w:t>
      </w:r>
      <w:r>
        <w:rPr>
          <w:rFonts w:hint="eastAsia" w:ascii="仿宋" w:hAnsi="仿宋" w:eastAsia="仿宋"/>
          <w:sz w:val="32"/>
          <w:szCs w:val="32"/>
        </w:rPr>
        <w:t>信息服务平台</w:t>
      </w:r>
      <w:r>
        <w:rPr>
          <w:rFonts w:ascii="仿宋" w:hAnsi="仿宋" w:eastAsia="仿宋"/>
          <w:sz w:val="32"/>
          <w:szCs w:val="32"/>
        </w:rPr>
        <w:t>，获取二维码。</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事务所发现信息服务平台中上传报备信息有误的，应自行修改或作废。</w:t>
      </w:r>
    </w:p>
    <w:p>
      <w:pPr>
        <w:pStyle w:val="3"/>
        <w:shd w:val="clear" w:color="auto" w:fill="FFFFFF"/>
        <w:ind w:firstLine="643" w:firstLineChars="200"/>
        <w:rPr>
          <w:rFonts w:ascii="仿宋" w:hAnsi="仿宋" w:eastAsia="仿宋"/>
          <w:color w:val="0000FF"/>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事务所录入的报备信息在赋码前可自行修改，赋码后的报备信息无法修改。</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 xml:space="preserve">第十三条 </w:t>
      </w:r>
      <w:r>
        <w:rPr>
          <w:rFonts w:ascii="仿宋" w:hAnsi="仿宋" w:eastAsia="仿宋"/>
          <w:sz w:val="32"/>
          <w:szCs w:val="32"/>
        </w:rPr>
        <w:t>事务所</w:t>
      </w:r>
      <w:r>
        <w:rPr>
          <w:rFonts w:hint="eastAsia" w:ascii="仿宋" w:hAnsi="仿宋" w:eastAsia="仿宋"/>
          <w:sz w:val="32"/>
          <w:szCs w:val="32"/>
        </w:rPr>
        <w:t>确需修改赋码后的报备信息，已赋码报告将自动作废，每份报告只允许作废一次。</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 xml:space="preserve">第十四条 </w:t>
      </w:r>
      <w:r>
        <w:rPr>
          <w:rFonts w:hint="eastAsia" w:ascii="仿宋" w:hAnsi="仿宋" w:eastAsia="仿宋"/>
          <w:sz w:val="32"/>
          <w:szCs w:val="32"/>
        </w:rPr>
        <w:t>业务报告报备纳入行业协会自律检查内容。</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中税协网站和中税协官方微信公众号开通涉税业务报告报备查询功能，报告使用人及其他利益相关方通过微信扫描二维码或输入报备号码可查询报备基础信息，包括客户名称、统一社会信用代码、项目名称、报告文号、报告日期、报备日期、事务所名称、签字税务师等信息。</w:t>
      </w:r>
    </w:p>
    <w:p>
      <w:pPr>
        <w:pStyle w:val="3"/>
        <w:shd w:val="clear" w:color="auto" w:fill="FFFFFF"/>
        <w:ind w:firstLine="643" w:firstLineChars="200"/>
        <w:rPr>
          <w:rFonts w:ascii="仿宋" w:hAnsi="仿宋" w:eastAsia="仿宋"/>
          <w:sz w:val="32"/>
          <w:szCs w:val="32"/>
        </w:rPr>
      </w:pPr>
      <w:r>
        <w:rPr>
          <w:rFonts w:hint="eastAsia" w:ascii="仿宋" w:hAnsi="仿宋" w:eastAsia="仿宋"/>
          <w:b/>
          <w:bCs/>
          <w:sz w:val="32"/>
          <w:szCs w:val="32"/>
        </w:rPr>
        <w:t>第十六</w:t>
      </w:r>
      <w:r>
        <w:rPr>
          <w:rFonts w:ascii="仿宋" w:hAnsi="仿宋" w:eastAsia="仿宋"/>
          <w:b/>
          <w:bCs/>
          <w:sz w:val="32"/>
          <w:szCs w:val="32"/>
        </w:rPr>
        <w:t>条</w:t>
      </w:r>
      <w:r>
        <w:rPr>
          <w:rFonts w:hint="eastAsia" w:ascii="仿宋" w:hAnsi="仿宋" w:eastAsia="仿宋"/>
          <w:sz w:val="32"/>
          <w:szCs w:val="32"/>
        </w:rPr>
        <w:t xml:space="preserve"> 事务所终止时，中税协将注销该事务所会员资格，但不影响已生成二维码报告的正常查询。</w:t>
      </w:r>
    </w:p>
    <w:p>
      <w:pPr>
        <w:pStyle w:val="3"/>
        <w:shd w:val="clear" w:color="auto" w:fill="FFFFFF"/>
        <w:ind w:firstLine="643" w:firstLineChars="200"/>
        <w:rPr>
          <w:rFonts w:ascii="仿宋" w:hAnsi="仿宋" w:eastAsia="仿宋"/>
          <w:b/>
          <w:bCs/>
          <w:sz w:val="32"/>
          <w:szCs w:val="32"/>
        </w:rPr>
      </w:pPr>
      <w:r>
        <w:rPr>
          <w:rFonts w:hint="eastAsia" w:ascii="仿宋" w:hAnsi="仿宋" w:eastAsia="仿宋"/>
          <w:b/>
          <w:sz w:val="32"/>
          <w:szCs w:val="32"/>
        </w:rPr>
        <w:t>第十七</w:t>
      </w:r>
      <w:r>
        <w:rPr>
          <w:rFonts w:ascii="仿宋" w:hAnsi="仿宋" w:eastAsia="仿宋"/>
          <w:b/>
          <w:sz w:val="32"/>
          <w:szCs w:val="32"/>
        </w:rPr>
        <w:t>条</w:t>
      </w:r>
      <w:r>
        <w:rPr>
          <w:rFonts w:hint="eastAsia" w:ascii="仿宋" w:hAnsi="仿宋" w:eastAsia="仿宋"/>
          <w:sz w:val="32"/>
          <w:szCs w:val="32"/>
        </w:rPr>
        <w:t xml:space="preserve"> 对报备数据异常、被社会公众投诉举报的，中税协将及时组织人员开展调查，必要时，将向有关行政部门提供相关报告的部分或全部报备信息。</w:t>
      </w:r>
    </w:p>
    <w:p>
      <w:pPr>
        <w:ind w:firstLine="645"/>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本办法自2023年7月1日起施行，由中税协负责解释。</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eastAsia="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OTI3MTZjYTY2ZmI5YjA2ZjI5NGVkNGMxZmYzZDEifQ=="/>
  </w:docVars>
  <w:rsids>
    <w:rsidRoot w:val="1DCE612B"/>
    <w:rsid w:val="1DCE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99"/>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2023-05-10T01:32:00Z</dcterms:created>
  <dc:creator>Juen</dc:creator>
  <cp:lastModifiedBy>Juen</cp:lastModifiedBy>
  <dcterms:modified xsi:type="dcterms:W3CDTF">2023-05-10T01:32:20Z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7D4F60BCF8354F38B2459FE356B49FD7_11</vt:lpwstr>
  </property>
</Properties>
</file>